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65" w:rsidRDefault="00E4023E">
      <w:pPr>
        <w:spacing w:after="0"/>
        <w:ind w:left="10" w:right="46" w:hanging="10"/>
        <w:jc w:val="center"/>
        <w:rPr>
          <w:b/>
          <w:sz w:val="28"/>
        </w:rPr>
      </w:pPr>
      <w:r>
        <w:rPr>
          <w:b/>
          <w:sz w:val="28"/>
        </w:rPr>
        <w:t>EXPORTING</w:t>
      </w:r>
      <w:r w:rsidR="00687414">
        <w:rPr>
          <w:b/>
          <w:sz w:val="28"/>
        </w:rPr>
        <w:t xml:space="preserve"> THE 5 YR FORECAST </w:t>
      </w:r>
    </w:p>
    <w:p w:rsidR="00E4023E" w:rsidRPr="00211B3E" w:rsidRDefault="00E4023E" w:rsidP="00E4023E">
      <w:pPr>
        <w:spacing w:after="0"/>
        <w:ind w:right="46"/>
      </w:pPr>
      <w:bookmarkStart w:id="0" w:name="_GoBack"/>
      <w:bookmarkEnd w:id="0"/>
    </w:p>
    <w:p w:rsidR="00AE7265" w:rsidRDefault="00687414">
      <w:pPr>
        <w:numPr>
          <w:ilvl w:val="0"/>
          <w:numId w:val="1"/>
        </w:numPr>
        <w:spacing w:after="9" w:line="249" w:lineRule="auto"/>
        <w:ind w:hanging="233"/>
      </w:pPr>
      <w:r>
        <w:t xml:space="preserve">On the EMISFFE home page, select “Export Data” </w:t>
      </w:r>
    </w:p>
    <w:p w:rsidR="00AE7265" w:rsidRDefault="00687414">
      <w:pPr>
        <w:spacing w:after="0"/>
      </w:pPr>
      <w:r>
        <w:rPr>
          <w:b/>
          <w:sz w:val="28"/>
        </w:rPr>
        <w:t xml:space="preserve"> </w:t>
      </w:r>
    </w:p>
    <w:p w:rsidR="00AE7265" w:rsidRDefault="00687414">
      <w:pPr>
        <w:spacing w:after="0"/>
        <w:ind w:left="-2" w:right="3957"/>
        <w:jc w:val="center"/>
      </w:pPr>
      <w:r>
        <w:rPr>
          <w:noProof/>
        </w:rPr>
        <w:drawing>
          <wp:inline distT="0" distB="0" distL="0" distR="0">
            <wp:extent cx="3371850" cy="107442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E7265" w:rsidRDefault="00687414">
      <w:pPr>
        <w:spacing w:after="0"/>
      </w:pPr>
      <w:r>
        <w:t xml:space="preserve"> </w:t>
      </w:r>
    </w:p>
    <w:p w:rsidR="00AE7265" w:rsidRDefault="00687414">
      <w:pPr>
        <w:numPr>
          <w:ilvl w:val="0"/>
          <w:numId w:val="1"/>
        </w:numPr>
        <w:spacing w:after="9" w:line="249" w:lineRule="auto"/>
        <w:ind w:hanging="233"/>
      </w:pPr>
      <w:r>
        <w:t xml:space="preserve">Select the Fiscal Year and Reporting Period “P – Five Year Forecast” </w:t>
      </w:r>
    </w:p>
    <w:p w:rsidR="00AE7265" w:rsidRDefault="00687414">
      <w:pPr>
        <w:spacing w:after="0"/>
      </w:pPr>
      <w:r>
        <w:t xml:space="preserve"> </w:t>
      </w:r>
    </w:p>
    <w:p w:rsidR="00AE7265" w:rsidRDefault="00687414">
      <w:pPr>
        <w:spacing w:after="0"/>
        <w:ind w:left="-2" w:right="2054"/>
        <w:jc w:val="center"/>
      </w:pPr>
      <w:r>
        <w:rPr>
          <w:noProof/>
        </w:rPr>
        <w:drawing>
          <wp:inline distT="0" distB="0" distL="0" distR="0">
            <wp:extent cx="4636008" cy="1598676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6008" cy="159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E7265" w:rsidRDefault="00687414">
      <w:pPr>
        <w:spacing w:after="0"/>
      </w:pPr>
      <w:r>
        <w:t xml:space="preserve"> </w:t>
      </w:r>
    </w:p>
    <w:p w:rsidR="00AE7265" w:rsidRDefault="00687414" w:rsidP="00211B3E">
      <w:pPr>
        <w:numPr>
          <w:ilvl w:val="0"/>
          <w:numId w:val="1"/>
        </w:numPr>
        <w:spacing w:after="59" w:line="249" w:lineRule="auto"/>
        <w:ind w:hanging="233"/>
      </w:pPr>
      <w:r>
        <w:t>Scroll do the bo</w:t>
      </w:r>
      <w:r w:rsidR="00211B3E">
        <w:t>ttom of the page.  A checkmark will display in the QF-Five Year Forecast.</w:t>
      </w:r>
    </w:p>
    <w:p w:rsidR="00AE7265" w:rsidRDefault="00687414">
      <w:pPr>
        <w:numPr>
          <w:ilvl w:val="0"/>
          <w:numId w:val="1"/>
        </w:numPr>
        <w:spacing w:after="9" w:line="249" w:lineRule="auto"/>
        <w:ind w:hanging="233"/>
      </w:pPr>
      <w:r>
        <w:t xml:space="preserve">Click on “Export File” and “Save” to a location on your computer.   </w:t>
      </w:r>
    </w:p>
    <w:p w:rsidR="00AE7265" w:rsidRDefault="00687414">
      <w:pPr>
        <w:spacing w:after="0"/>
      </w:pPr>
      <w:r>
        <w:rPr>
          <w:color w:val="FF0000"/>
        </w:rPr>
        <w:t xml:space="preserve">**Note:  The file extension must </w:t>
      </w:r>
      <w:proofErr w:type="gramStart"/>
      <w:r>
        <w:rPr>
          <w:color w:val="FF0000"/>
        </w:rPr>
        <w:t>be .SEQ</w:t>
      </w:r>
      <w:proofErr w:type="gramEnd"/>
      <w:r>
        <w:rPr>
          <w:color w:val="FF0000"/>
        </w:rPr>
        <w:t xml:space="preserve"> </w:t>
      </w:r>
    </w:p>
    <w:p w:rsidR="00AE7265" w:rsidRDefault="00AE7265">
      <w:pPr>
        <w:spacing w:after="0"/>
      </w:pPr>
    </w:p>
    <w:p w:rsidR="00AE7265" w:rsidRDefault="00211B3E">
      <w:pPr>
        <w:spacing w:after="0"/>
        <w:ind w:left="-2"/>
      </w:pPr>
      <w:r>
        <w:rPr>
          <w:noProof/>
        </w:rPr>
        <w:drawing>
          <wp:inline distT="0" distB="0" distL="0" distR="0">
            <wp:extent cx="2038095" cy="533333"/>
            <wp:effectExtent l="0" t="0" r="635" b="63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095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7414">
        <w:t xml:space="preserve"> </w:t>
      </w:r>
    </w:p>
    <w:p w:rsidR="00AE7265" w:rsidRDefault="00687414">
      <w:pPr>
        <w:spacing w:after="0"/>
      </w:pPr>
      <w:r>
        <w:t xml:space="preserve"> </w:t>
      </w:r>
    </w:p>
    <w:p w:rsidR="00AE7265" w:rsidRDefault="00687414">
      <w:pPr>
        <w:spacing w:after="0"/>
      </w:pPr>
      <w:r>
        <w:t xml:space="preserve"> </w:t>
      </w:r>
    </w:p>
    <w:p w:rsidR="00AE7265" w:rsidRDefault="00687414">
      <w:pPr>
        <w:spacing w:after="0"/>
      </w:pPr>
      <w:r>
        <w:t xml:space="preserve"> </w:t>
      </w:r>
    </w:p>
    <w:p w:rsidR="00AE7265" w:rsidRDefault="00687414">
      <w:pPr>
        <w:spacing w:after="0"/>
      </w:pPr>
      <w:r>
        <w:t xml:space="preserve"> </w:t>
      </w:r>
    </w:p>
    <w:p w:rsidR="00AE7265" w:rsidRDefault="00687414">
      <w:pPr>
        <w:spacing w:after="0"/>
      </w:pPr>
      <w:r>
        <w:t xml:space="preserve"> </w:t>
      </w:r>
    </w:p>
    <w:p w:rsidR="00AE7265" w:rsidRDefault="00687414">
      <w:pPr>
        <w:spacing w:after="0"/>
      </w:pPr>
      <w:r>
        <w:t xml:space="preserve"> </w:t>
      </w:r>
    </w:p>
    <w:p w:rsidR="00AE7265" w:rsidRDefault="00687414">
      <w:pPr>
        <w:spacing w:after="0"/>
      </w:pPr>
      <w:r>
        <w:t xml:space="preserve"> </w:t>
      </w:r>
    </w:p>
    <w:p w:rsidR="00AE7265" w:rsidRDefault="00687414">
      <w:pPr>
        <w:spacing w:after="0"/>
      </w:pPr>
      <w:r>
        <w:t xml:space="preserve"> </w:t>
      </w:r>
    </w:p>
    <w:p w:rsidR="00AE7265" w:rsidRDefault="00687414">
      <w:pPr>
        <w:spacing w:after="0"/>
      </w:pPr>
      <w:r>
        <w:t xml:space="preserve"> </w:t>
      </w:r>
    </w:p>
    <w:p w:rsidR="00AE7265" w:rsidRDefault="00687414">
      <w:pPr>
        <w:spacing w:after="0"/>
      </w:pPr>
      <w:r>
        <w:t xml:space="preserve"> </w:t>
      </w:r>
    </w:p>
    <w:p w:rsidR="00211B3E" w:rsidRDefault="00211B3E">
      <w:pPr>
        <w:spacing w:after="0"/>
      </w:pPr>
    </w:p>
    <w:p w:rsidR="00211B3E" w:rsidRDefault="00211B3E">
      <w:pPr>
        <w:spacing w:after="0"/>
      </w:pPr>
    </w:p>
    <w:p w:rsidR="00211B3E" w:rsidRDefault="00211B3E">
      <w:pPr>
        <w:spacing w:after="0"/>
      </w:pPr>
    </w:p>
    <w:p w:rsidR="00AE7265" w:rsidRDefault="00687414">
      <w:pPr>
        <w:spacing w:after="0"/>
      </w:pPr>
      <w:r>
        <w:lastRenderedPageBreak/>
        <w:t xml:space="preserve"> </w:t>
      </w:r>
    </w:p>
    <w:p w:rsidR="00AE7265" w:rsidRDefault="00687414">
      <w:pPr>
        <w:spacing w:after="0"/>
        <w:ind w:left="10" w:right="48" w:hanging="10"/>
        <w:jc w:val="center"/>
      </w:pPr>
      <w:r>
        <w:rPr>
          <w:b/>
          <w:sz w:val="28"/>
        </w:rPr>
        <w:t xml:space="preserve">LOADING THE FILE TO SIF (EMIS-R) </w:t>
      </w:r>
    </w:p>
    <w:p w:rsidR="00AE7265" w:rsidRDefault="00687414">
      <w:pPr>
        <w:spacing w:after="0"/>
        <w:ind w:right="47"/>
        <w:jc w:val="center"/>
      </w:pPr>
      <w:r>
        <w:t xml:space="preserve">Log into the Data Collector (aka SIF, EMIS-R) using your email credentials. </w:t>
      </w:r>
    </w:p>
    <w:p w:rsidR="00AE7265" w:rsidRDefault="0047082D">
      <w:pPr>
        <w:spacing w:after="0"/>
        <w:ind w:right="46"/>
        <w:jc w:val="center"/>
      </w:pPr>
      <w:hyperlink r:id="rId8">
        <w:r w:rsidR="00687414">
          <w:rPr>
            <w:color w:val="0000FF"/>
            <w:u w:val="single" w:color="0000FF"/>
          </w:rPr>
          <w:t>http://emisr.access-k12.org:7006/DCConsoleJSP/dc/Login.jsp</w:t>
        </w:r>
      </w:hyperlink>
      <w:hyperlink r:id="rId9">
        <w:r w:rsidR="00687414">
          <w:t xml:space="preserve"> </w:t>
        </w:r>
      </w:hyperlink>
    </w:p>
    <w:p w:rsidR="00AE7265" w:rsidRDefault="00687414">
      <w:pPr>
        <w:numPr>
          <w:ilvl w:val="0"/>
          <w:numId w:val="2"/>
        </w:numPr>
        <w:spacing w:after="78" w:line="249" w:lineRule="auto"/>
        <w:ind w:hanging="233"/>
      </w:pPr>
      <w:r>
        <w:rPr>
          <w:sz w:val="23"/>
        </w:rPr>
        <w:t xml:space="preserve">Click on the “Data Sources” tab.  </w:t>
      </w:r>
    </w:p>
    <w:p w:rsidR="00AE7265" w:rsidRDefault="00687414">
      <w:pPr>
        <w:numPr>
          <w:ilvl w:val="0"/>
          <w:numId w:val="2"/>
        </w:numPr>
        <w:spacing w:after="5" w:line="249" w:lineRule="auto"/>
        <w:ind w:hanging="233"/>
      </w:pPr>
      <w:r>
        <w:rPr>
          <w:sz w:val="23"/>
        </w:rPr>
        <w:t xml:space="preserve">Click on “Other Data Sources”.  </w:t>
      </w:r>
    </w:p>
    <w:p w:rsidR="00AE7265" w:rsidRDefault="00687414">
      <w:pPr>
        <w:spacing w:after="0"/>
        <w:ind w:right="331"/>
        <w:jc w:val="right"/>
      </w:pPr>
      <w:r>
        <w:rPr>
          <w:noProof/>
        </w:rPr>
        <w:drawing>
          <wp:inline distT="0" distB="0" distL="0" distR="0">
            <wp:extent cx="5731489" cy="1696155"/>
            <wp:effectExtent l="0" t="0" r="0" b="0"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731489" cy="169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E7265" w:rsidRDefault="00687414">
      <w:pPr>
        <w:spacing w:after="0"/>
        <w:ind w:right="2072"/>
      </w:pPr>
      <w:r>
        <w:rPr>
          <w:sz w:val="24"/>
        </w:rPr>
        <w:t xml:space="preserve"> </w:t>
      </w:r>
    </w:p>
    <w:p w:rsidR="00AE7265" w:rsidRDefault="00687414">
      <w:pPr>
        <w:numPr>
          <w:ilvl w:val="0"/>
          <w:numId w:val="2"/>
        </w:numPr>
        <w:spacing w:after="75" w:line="249" w:lineRule="auto"/>
        <w:ind w:hanging="233"/>
      </w:pPr>
      <w:r>
        <w:rPr>
          <w:sz w:val="23"/>
        </w:rPr>
        <w:t xml:space="preserve">Click on “Manage” </w:t>
      </w:r>
      <w:r>
        <w:rPr>
          <w:noProof/>
        </w:rPr>
        <w:drawing>
          <wp:inline distT="0" distB="0" distL="0" distR="0">
            <wp:extent cx="3381496" cy="723929"/>
            <wp:effectExtent l="0" t="0" r="0" b="0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381496" cy="72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</w:rPr>
        <w:t xml:space="preserve"> </w:t>
      </w:r>
    </w:p>
    <w:p w:rsidR="00AE7265" w:rsidRDefault="00687414">
      <w:pPr>
        <w:numPr>
          <w:ilvl w:val="0"/>
          <w:numId w:val="2"/>
        </w:numPr>
        <w:spacing w:after="5" w:line="249" w:lineRule="auto"/>
        <w:ind w:hanging="233"/>
      </w:pPr>
      <w:r>
        <w:rPr>
          <w:sz w:val="23"/>
        </w:rPr>
        <w:t xml:space="preserve">Click on “Upload File”  </w:t>
      </w:r>
    </w:p>
    <w:p w:rsidR="00AE7265" w:rsidRDefault="00687414">
      <w:pPr>
        <w:spacing w:after="0"/>
        <w:ind w:left="-2"/>
        <w:jc w:val="right"/>
      </w:pPr>
      <w:r>
        <w:rPr>
          <w:noProof/>
        </w:rPr>
        <w:drawing>
          <wp:inline distT="0" distB="0" distL="0" distR="0">
            <wp:extent cx="5939028" cy="1636776"/>
            <wp:effectExtent l="0" t="0" r="0" b="0"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028" cy="163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</w:rPr>
        <w:t xml:space="preserve"> </w:t>
      </w:r>
    </w:p>
    <w:p w:rsidR="00AE7265" w:rsidRDefault="00687414">
      <w:pPr>
        <w:numPr>
          <w:ilvl w:val="0"/>
          <w:numId w:val="2"/>
        </w:numPr>
        <w:spacing w:after="78" w:line="249" w:lineRule="auto"/>
        <w:ind w:hanging="233"/>
      </w:pPr>
      <w:r>
        <w:rPr>
          <w:sz w:val="23"/>
        </w:rPr>
        <w:t xml:space="preserve">Browse to the file &amp; click “Open”.  </w:t>
      </w:r>
    </w:p>
    <w:p w:rsidR="00AE7265" w:rsidRDefault="00687414">
      <w:pPr>
        <w:numPr>
          <w:ilvl w:val="0"/>
          <w:numId w:val="2"/>
        </w:numPr>
        <w:spacing w:after="5" w:line="249" w:lineRule="auto"/>
        <w:ind w:hanging="233"/>
      </w:pPr>
      <w:r>
        <w:rPr>
          <w:sz w:val="23"/>
        </w:rPr>
        <w:t xml:space="preserve">Click “Upload”  </w:t>
      </w:r>
    </w:p>
    <w:p w:rsidR="00AE7265" w:rsidRDefault="00687414">
      <w:pPr>
        <w:spacing w:after="0"/>
        <w:ind w:right="310"/>
        <w:jc w:val="right"/>
      </w:pPr>
      <w:r>
        <w:rPr>
          <w:noProof/>
        </w:rPr>
        <w:drawing>
          <wp:inline distT="0" distB="0" distL="0" distR="0">
            <wp:extent cx="5744219" cy="1647200"/>
            <wp:effectExtent l="0" t="0" r="0" b="0"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744219" cy="16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</w:rPr>
        <w:t xml:space="preserve"> </w:t>
      </w:r>
    </w:p>
    <w:p w:rsidR="00AE7265" w:rsidRDefault="00687414" w:rsidP="005D2C76">
      <w:pPr>
        <w:spacing w:after="5" w:line="249" w:lineRule="auto"/>
        <w:ind w:left="-5" w:hanging="10"/>
      </w:pPr>
      <w:r>
        <w:rPr>
          <w:sz w:val="23"/>
        </w:rPr>
        <w:t xml:space="preserve">The file should now be loaded to SIF (EMIS-R). </w:t>
      </w:r>
    </w:p>
    <w:sectPr w:rsidR="00AE7265" w:rsidSect="007169B8">
      <w:pgSz w:w="12240" w:h="15840"/>
      <w:pgMar w:top="1496" w:right="1393" w:bottom="16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C3FE8"/>
    <w:multiLevelType w:val="hybridMultilevel"/>
    <w:tmpl w:val="6F160CEC"/>
    <w:lvl w:ilvl="0" w:tplc="02F4C194">
      <w:start w:val="1"/>
      <w:numFmt w:val="decimal"/>
      <w:lvlText w:val="%1.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B8AF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CF6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6056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9E67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6231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0404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36EF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CAC5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930A5E"/>
    <w:multiLevelType w:val="hybridMultilevel"/>
    <w:tmpl w:val="DC900C90"/>
    <w:lvl w:ilvl="0" w:tplc="6792B98C">
      <w:start w:val="1"/>
      <w:numFmt w:val="decimal"/>
      <w:lvlText w:val="%1."/>
      <w:lvlJc w:val="left"/>
      <w:pPr>
        <w:ind w:left="2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E0C30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97418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54616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1F85B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A0CCE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2FE3B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548C6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A7A07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65"/>
    <w:rsid w:val="00211B3E"/>
    <w:rsid w:val="004315E9"/>
    <w:rsid w:val="0047082D"/>
    <w:rsid w:val="005D2C76"/>
    <w:rsid w:val="00687414"/>
    <w:rsid w:val="007169B8"/>
    <w:rsid w:val="00AE7265"/>
    <w:rsid w:val="00E4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3A219"/>
  <w15:docId w15:val="{06338D68-9A18-43F9-91BF-C07A5FE3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9B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C76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211B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0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isr.access-k12.org:7006/DCConsoleJSP/dc/Login.jsp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emisr.access-k12.org:7006/DCConsoleJSP/dc/Login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manchester</dc:creator>
  <cp:keywords/>
  <cp:lastModifiedBy>Bonnie Manchester</cp:lastModifiedBy>
  <cp:revision>2</cp:revision>
  <dcterms:created xsi:type="dcterms:W3CDTF">2018-05-18T15:30:00Z</dcterms:created>
  <dcterms:modified xsi:type="dcterms:W3CDTF">2018-05-18T15:30:00Z</dcterms:modified>
</cp:coreProperties>
</file>